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18" w:rsidRDefault="00CE5018" w:rsidP="00CE5018">
      <w:pPr>
        <w:pStyle w:val="Titolo"/>
        <w:rPr>
          <w:rFonts w:ascii="Bradley Hand ITC" w:hAnsi="Bradley Hand ITC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-201930</wp:posOffset>
            </wp:positionV>
            <wp:extent cx="731520" cy="7315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</w:rPr>
        <w:drawing>
          <wp:inline distT="0" distB="0" distL="0" distR="0">
            <wp:extent cx="1304925" cy="695325"/>
            <wp:effectExtent l="0" t="0" r="0" b="0"/>
            <wp:docPr id="2" name="Immagine 2" descr="logodiamante+alberghier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iamante+alberghiero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sz w:val="16"/>
          <w:szCs w:val="16"/>
        </w:rPr>
        <w:t xml:space="preserve"> ISTITUTO DI ISTRUZIONE SECONDARIA SUPERIORE</w:t>
      </w:r>
    </w:p>
    <w:p w:rsidR="00CE5018" w:rsidRDefault="00CE5018" w:rsidP="00CE5018">
      <w:pPr>
        <w:jc w:val="center"/>
        <w:rPr>
          <w:rFonts w:ascii="Bradley Hand ITC" w:hAnsi="Bradley Hand ITC"/>
          <w:b/>
          <w:sz w:val="16"/>
          <w:szCs w:val="16"/>
        </w:rPr>
      </w:pPr>
      <w:r>
        <w:rPr>
          <w:rFonts w:ascii="Bradley Hand ITC" w:hAnsi="Bradley Hand ITC"/>
          <w:b/>
          <w:sz w:val="16"/>
          <w:szCs w:val="16"/>
        </w:rPr>
        <w:t xml:space="preserve">Località  </w:t>
      </w:r>
      <w:proofErr w:type="spellStart"/>
      <w:r>
        <w:rPr>
          <w:rFonts w:ascii="Bradley Hand ITC" w:hAnsi="Bradley Hand ITC"/>
          <w:b/>
          <w:sz w:val="16"/>
          <w:szCs w:val="16"/>
        </w:rPr>
        <w:t>Praino</w:t>
      </w:r>
      <w:proofErr w:type="spellEnd"/>
      <w:r>
        <w:rPr>
          <w:rFonts w:ascii="Bradley Hand ITC" w:hAnsi="Bradley Hand ITC"/>
          <w:b/>
          <w:sz w:val="16"/>
          <w:szCs w:val="16"/>
        </w:rPr>
        <w:t xml:space="preserve">       87023   </w:t>
      </w:r>
      <w:r>
        <w:rPr>
          <w:rFonts w:ascii="Bradley Hand ITC" w:hAnsi="Bradley Hand ITC"/>
          <w:b/>
          <w:sz w:val="16"/>
          <w:szCs w:val="16"/>
          <w:u w:val="single"/>
        </w:rPr>
        <w:t>DIAMANTE</w:t>
      </w:r>
      <w:r>
        <w:rPr>
          <w:rFonts w:ascii="Bradley Hand ITC" w:hAnsi="Bradley Hand ITC"/>
          <w:b/>
          <w:sz w:val="16"/>
          <w:szCs w:val="16"/>
        </w:rPr>
        <w:t xml:space="preserve">  (CS) </w:t>
      </w:r>
    </w:p>
    <w:p w:rsidR="00CE5018" w:rsidRDefault="00CE5018" w:rsidP="00CE5018">
      <w:pPr>
        <w:jc w:val="center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>ISTITUTO TECNICO COMMERCIALE E PER GEOMETRI  “</w:t>
      </w:r>
      <w:r>
        <w:rPr>
          <w:i/>
          <w:sz w:val="16"/>
          <w:szCs w:val="16"/>
        </w:rPr>
        <w:t>GIOVANNI PAOLO II”</w:t>
      </w:r>
    </w:p>
    <w:p w:rsidR="00CE5018" w:rsidRDefault="00CE5018" w:rsidP="00CE5018">
      <w:pPr>
        <w:jc w:val="center"/>
        <w:rPr>
          <w:sz w:val="16"/>
          <w:szCs w:val="16"/>
        </w:rPr>
      </w:pPr>
      <w:r>
        <w:rPr>
          <w:sz w:val="16"/>
          <w:szCs w:val="16"/>
        </w:rPr>
        <w:t>ISTITUTO PROFESSIONALE PER L’AGRICOLTURA E L’AMBIENTE  -  PER I SERVIZI ENOGASTRONOMICI E DELL’OSPITALITA’ ALBERGHIERA       ITCG-IPAA &amp; IPSEOA</w:t>
      </w:r>
    </w:p>
    <w:p w:rsidR="00CE5018" w:rsidRDefault="00CE5018" w:rsidP="00CE5018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sym w:font="Wingdings 2" w:char="F027"/>
      </w:r>
      <w:r>
        <w:rPr>
          <w:b/>
          <w:i/>
          <w:sz w:val="16"/>
          <w:szCs w:val="16"/>
        </w:rPr>
        <w:t xml:space="preserve">  </w:t>
      </w:r>
      <w:r>
        <w:rPr>
          <w:sz w:val="16"/>
          <w:szCs w:val="16"/>
        </w:rPr>
        <w:t xml:space="preserve"> 0985</w:t>
      </w:r>
      <w:r>
        <w:rPr>
          <w:b/>
          <w:sz w:val="16"/>
          <w:szCs w:val="16"/>
        </w:rPr>
        <w:t xml:space="preserve">/81535 </w:t>
      </w:r>
      <w:r>
        <w:rPr>
          <w:b/>
          <w:i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–   </w:t>
      </w:r>
      <w:r>
        <w:rPr>
          <w:noProof/>
          <w:sz w:val="16"/>
          <w:szCs w:val="16"/>
        </w:rPr>
        <w:drawing>
          <wp:inline distT="0" distB="0" distL="0" distR="0">
            <wp:extent cx="152400" cy="161925"/>
            <wp:effectExtent l="0" t="0" r="0" b="0"/>
            <wp:docPr id="1" name="Immagine 1" descr="http://www.riscaldaerisparmia.com/fa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scaldaerisparmia.com/fax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0985/81545 – </w:t>
      </w:r>
      <w:r>
        <w:rPr>
          <w:b/>
          <w:i/>
          <w:sz w:val="16"/>
          <w:szCs w:val="16"/>
        </w:rPr>
        <w:sym w:font="Wingdings 2" w:char="F027"/>
      </w:r>
      <w:r>
        <w:rPr>
          <w:b/>
          <w:i/>
          <w:sz w:val="16"/>
          <w:szCs w:val="16"/>
        </w:rPr>
        <w:t xml:space="preserve">  Dirigente scolastico: </w:t>
      </w:r>
      <w:r>
        <w:rPr>
          <w:b/>
          <w:sz w:val="16"/>
          <w:szCs w:val="16"/>
        </w:rPr>
        <w:t>0985/81493</w:t>
      </w:r>
      <w:r>
        <w:rPr>
          <w:b/>
          <w:i/>
          <w:sz w:val="16"/>
          <w:szCs w:val="16"/>
        </w:rPr>
        <w:t xml:space="preserve"> </w:t>
      </w:r>
    </w:p>
    <w:p w:rsidR="00CE5018" w:rsidRDefault="00CE5018" w:rsidP="00CE5018">
      <w:pPr>
        <w:jc w:val="center"/>
        <w:rPr>
          <w:b/>
          <w:i/>
          <w:sz w:val="18"/>
          <w:szCs w:val="18"/>
        </w:rPr>
      </w:pPr>
      <w:r>
        <w:rPr>
          <w:b/>
          <w:i/>
          <w:sz w:val="16"/>
          <w:szCs w:val="16"/>
        </w:rPr>
        <w:t xml:space="preserve"> </w:t>
      </w:r>
      <w:r>
        <w:rPr>
          <w:sz w:val="16"/>
          <w:szCs w:val="16"/>
          <w:lang w:val="en-GB"/>
        </w:rPr>
        <w:sym w:font="Wingdings" w:char="F02A"/>
      </w:r>
      <w:r>
        <w:rPr>
          <w:b/>
          <w:sz w:val="16"/>
          <w:szCs w:val="16"/>
        </w:rPr>
        <w:t xml:space="preserve"> csis023003@istruzione.it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  <w:lang w:val="en-GB"/>
        </w:rPr>
        <w:sym w:font="Wingdings" w:char="F02A"/>
      </w:r>
      <w:r>
        <w:rPr>
          <w:sz w:val="16"/>
          <w:szCs w:val="16"/>
          <w:lang w:val="en-GB"/>
        </w:rPr>
        <w:t xml:space="preserve"> </w:t>
      </w:r>
      <w:r>
        <w:rPr>
          <w:b/>
          <w:sz w:val="16"/>
          <w:szCs w:val="16"/>
        </w:rPr>
        <w:t xml:space="preserve"> PEC /   </w:t>
      </w:r>
      <w:hyperlink r:id="rId10" w:history="1">
        <w:r>
          <w:rPr>
            <w:rStyle w:val="Collegamentoipertestuale"/>
            <w:i/>
            <w:sz w:val="18"/>
            <w:szCs w:val="18"/>
          </w:rPr>
          <w:t>csis023003</w:t>
        </w:r>
        <w:r>
          <w:rPr>
            <w:rStyle w:val="Collegamentoipertestuale"/>
            <w:b/>
            <w:sz w:val="16"/>
            <w:szCs w:val="16"/>
          </w:rPr>
          <w:t>@</w:t>
        </w:r>
        <w:r>
          <w:rPr>
            <w:rStyle w:val="Collegamentoipertestuale"/>
            <w:i/>
            <w:sz w:val="18"/>
            <w:szCs w:val="18"/>
          </w:rPr>
          <w:t>pec.istruzione.it</w:t>
        </w:r>
      </w:hyperlink>
      <w:r>
        <w:rPr>
          <w:i/>
          <w:sz w:val="18"/>
          <w:szCs w:val="18"/>
        </w:rPr>
        <w:t xml:space="preserve">    Uff. . Fatt. </w:t>
      </w:r>
      <w:r>
        <w:rPr>
          <w:b/>
          <w:i/>
          <w:sz w:val="18"/>
          <w:szCs w:val="18"/>
        </w:rPr>
        <w:t>UFYWUX</w:t>
      </w:r>
    </w:p>
    <w:p w:rsidR="00CE5018" w:rsidRDefault="00CE5018" w:rsidP="00CE501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www.iissdiamante.gov.it</w:t>
      </w:r>
    </w:p>
    <w:p w:rsidR="00CE5018" w:rsidRDefault="00CE5018" w:rsidP="00CE501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Mecc</w:t>
      </w:r>
      <w:proofErr w:type="spellEnd"/>
      <w:r>
        <w:rPr>
          <w:sz w:val="16"/>
          <w:szCs w:val="16"/>
        </w:rPr>
        <w:t>. CSIS023003  -Distretto 21 -  Codice Fiscale 82001210788</w:t>
      </w:r>
    </w:p>
    <w:p w:rsidR="00E87C66" w:rsidRDefault="00E87C66" w:rsidP="00E87C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87C66">
        <w:rPr>
          <w:rFonts w:ascii="Times New Roman" w:hAnsi="Times New Roman" w:cs="Times New Roman"/>
          <w:b/>
          <w:sz w:val="36"/>
          <w:szCs w:val="36"/>
        </w:rPr>
        <w:t>PROGETTO FORMATIVO INDIVIDUALE</w:t>
      </w:r>
    </w:p>
    <w:p w:rsidR="00E87C66" w:rsidRDefault="00E87C66" w:rsidP="00E87C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  <w:r>
        <w:rPr>
          <w:rFonts w:ascii="Calibri-Bold" w:hAnsi="Calibri-Bold" w:cs="Calibri-Bold"/>
          <w:b/>
          <w:bCs/>
          <w:color w:val="2F2B20"/>
          <w:sz w:val="25"/>
          <w:szCs w:val="25"/>
        </w:rPr>
        <w:t>Dati identificativi della scuola e del percorso</w:t>
      </w: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  <w:proofErr w:type="spellStart"/>
      <w:r>
        <w:rPr>
          <w:rFonts w:ascii="Calibri-Bold" w:hAnsi="Calibri-Bold" w:cs="Calibri-Bold"/>
          <w:b/>
          <w:bCs/>
          <w:color w:val="2F2B20"/>
          <w:sz w:val="25"/>
          <w:szCs w:val="25"/>
        </w:rPr>
        <w:t>Tutorship</w:t>
      </w:r>
      <w:proofErr w:type="spellEnd"/>
      <w:r>
        <w:rPr>
          <w:rFonts w:ascii="Calibri-Bold" w:hAnsi="Calibri-Bold" w:cs="Calibri-Bold"/>
          <w:b/>
          <w:bCs/>
          <w:color w:val="2F2B20"/>
          <w:sz w:val="25"/>
          <w:szCs w:val="25"/>
        </w:rPr>
        <w:t xml:space="preserve"> (nominativi)</w:t>
      </w: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  <w:r>
        <w:rPr>
          <w:rFonts w:ascii="Calibri-Bold" w:hAnsi="Calibri-Bold" w:cs="Calibri-Bold"/>
          <w:b/>
          <w:bCs/>
          <w:color w:val="2F2B20"/>
          <w:sz w:val="25"/>
          <w:szCs w:val="25"/>
        </w:rPr>
        <w:t>Dati generali e anagrafici dell’alunno</w:t>
      </w:r>
    </w:p>
    <w:p w:rsidR="001B5C5E" w:rsidRPr="001B5C5E" w:rsidRDefault="001B5C5E" w:rsidP="001B5C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  <w:r w:rsidRPr="001B5C5E">
        <w:rPr>
          <w:rFonts w:ascii="Calibri" w:hAnsi="Calibri" w:cs="Calibri"/>
          <w:color w:val="2F2B20"/>
          <w:sz w:val="25"/>
          <w:szCs w:val="25"/>
        </w:rPr>
        <w:t>Identificazione dell’alunno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5C5E" w:rsidTr="001B5C5E">
        <w:trPr>
          <w:trHeight w:val="719"/>
        </w:trPr>
        <w:tc>
          <w:tcPr>
            <w:tcW w:w="9778" w:type="dxa"/>
          </w:tcPr>
          <w:p w:rsidR="001B5C5E" w:rsidRDefault="001B5C5E" w:rsidP="003C6A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</w:p>
        </w:tc>
      </w:tr>
    </w:tbl>
    <w:p w:rsidR="001B5C5E" w:rsidRDefault="001B5C5E" w:rsidP="003C6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</w:p>
    <w:p w:rsidR="001B5C5E" w:rsidRPr="001B5C5E" w:rsidRDefault="003C6A08" w:rsidP="001B5C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  <w:r w:rsidRPr="001B5C5E">
        <w:rPr>
          <w:rFonts w:ascii="Calibri" w:hAnsi="Calibri" w:cs="Calibri"/>
          <w:color w:val="2F2B20"/>
          <w:sz w:val="25"/>
          <w:szCs w:val="25"/>
        </w:rPr>
        <w:t xml:space="preserve">data di </w:t>
      </w:r>
      <w:r w:rsidR="001B5C5E">
        <w:rPr>
          <w:rFonts w:ascii="Calibri" w:hAnsi="Calibri" w:cs="Calibri"/>
          <w:color w:val="2F2B20"/>
          <w:sz w:val="25"/>
          <w:szCs w:val="25"/>
        </w:rPr>
        <w:t>compilazione</w:t>
      </w:r>
      <w:r w:rsidRPr="001B5C5E">
        <w:rPr>
          <w:rFonts w:ascii="Calibri" w:hAnsi="Calibri" w:cs="Calibri"/>
          <w:color w:val="2F2B20"/>
          <w:sz w:val="25"/>
          <w:szCs w:val="25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5C5E" w:rsidTr="001B5C5E">
        <w:tc>
          <w:tcPr>
            <w:tcW w:w="9778" w:type="dxa"/>
          </w:tcPr>
          <w:p w:rsidR="001B5C5E" w:rsidRDefault="001B5C5E" w:rsidP="003C6A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</w:p>
        </w:tc>
      </w:tr>
    </w:tbl>
    <w:p w:rsidR="001B5C5E" w:rsidRDefault="001B5C5E" w:rsidP="003C6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</w:p>
    <w:p w:rsidR="001B5C5E" w:rsidRDefault="001B5C5E" w:rsidP="001B5C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  <w:r>
        <w:rPr>
          <w:rFonts w:ascii="Calibri" w:hAnsi="Calibri" w:cs="Calibri"/>
          <w:color w:val="2F2B20"/>
          <w:sz w:val="25"/>
          <w:szCs w:val="25"/>
        </w:rPr>
        <w:t>nominativo del 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5C5E" w:rsidTr="001B5C5E">
        <w:tc>
          <w:tcPr>
            <w:tcW w:w="9778" w:type="dxa"/>
          </w:tcPr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</w:p>
        </w:tc>
      </w:tr>
    </w:tbl>
    <w:p w:rsidR="001B5C5E" w:rsidRPr="001B5C5E" w:rsidRDefault="001B5C5E" w:rsidP="001B5C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</w:p>
    <w:p w:rsidR="001B5C5E" w:rsidRDefault="001B5C5E" w:rsidP="001B5C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  <w:r>
        <w:rPr>
          <w:rFonts w:ascii="Calibri" w:hAnsi="Calibri" w:cs="Calibri"/>
          <w:color w:val="2F2B20"/>
          <w:sz w:val="25"/>
          <w:szCs w:val="25"/>
        </w:rPr>
        <w:t xml:space="preserve"> percorso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5C5E" w:rsidTr="001B5C5E">
        <w:tc>
          <w:tcPr>
            <w:tcW w:w="9778" w:type="dxa"/>
          </w:tcPr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</w:p>
        </w:tc>
      </w:tr>
    </w:tbl>
    <w:p w:rsidR="001B5C5E" w:rsidRPr="001B5C5E" w:rsidRDefault="001B5C5E" w:rsidP="001B5C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</w:p>
    <w:p w:rsidR="003C6A08" w:rsidRPr="001B5C5E" w:rsidRDefault="003C6A08" w:rsidP="001B5C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  <w:r w:rsidRPr="001B5C5E">
        <w:rPr>
          <w:rFonts w:ascii="Calibri" w:hAnsi="Calibri" w:cs="Calibri"/>
          <w:color w:val="2F2B20"/>
          <w:sz w:val="25"/>
          <w:szCs w:val="25"/>
        </w:rPr>
        <w:t>codice/i ATECO e cla</w:t>
      </w:r>
      <w:r w:rsidR="001B5C5E">
        <w:rPr>
          <w:rFonts w:ascii="Calibri" w:hAnsi="Calibri" w:cs="Calibri"/>
          <w:color w:val="2F2B20"/>
          <w:sz w:val="25"/>
          <w:szCs w:val="25"/>
        </w:rPr>
        <w:t>ssificazione NUP di riferimento</w:t>
      </w:r>
      <w:r w:rsidR="0097317E">
        <w:rPr>
          <w:rFonts w:ascii="Calibri" w:hAnsi="Calibri" w:cs="Calibri"/>
          <w:color w:val="2F2B20"/>
          <w:sz w:val="25"/>
          <w:szCs w:val="25"/>
        </w:rPr>
        <w:t xml:space="preserve"> (</w:t>
      </w:r>
      <w:r w:rsidR="0097317E">
        <w:rPr>
          <w:rStyle w:val="st1"/>
          <w:rFonts w:ascii="Arial" w:hAnsi="Arial" w:cs="Arial"/>
          <w:color w:val="545454"/>
        </w:rPr>
        <w:t xml:space="preserve">Nomenclatura </w:t>
      </w:r>
      <w:r w:rsidR="0097317E">
        <w:rPr>
          <w:rStyle w:val="Enfasicorsivo"/>
          <w:rFonts w:ascii="Arial" w:hAnsi="Arial" w:cs="Arial"/>
          <w:color w:val="545454"/>
        </w:rPr>
        <w:t>e classificazione</w:t>
      </w:r>
      <w:r w:rsidR="0097317E">
        <w:rPr>
          <w:rStyle w:val="st1"/>
          <w:rFonts w:ascii="Arial" w:hAnsi="Arial" w:cs="Arial"/>
          <w:color w:val="545454"/>
        </w:rPr>
        <w:t xml:space="preserve"> delle Unità </w:t>
      </w:r>
      <w:r w:rsidR="0097317E">
        <w:rPr>
          <w:rStyle w:val="Enfasicorsivo"/>
          <w:rFonts w:ascii="Arial" w:hAnsi="Arial" w:cs="Arial"/>
          <w:color w:val="545454"/>
        </w:rPr>
        <w:t>Professionali)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5C5E" w:rsidTr="001B5C5E">
        <w:tc>
          <w:tcPr>
            <w:tcW w:w="9778" w:type="dxa"/>
          </w:tcPr>
          <w:p w:rsidR="001B5C5E" w:rsidRDefault="001B5C5E" w:rsidP="003C6A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</w:p>
        </w:tc>
      </w:tr>
    </w:tbl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</w:p>
    <w:p w:rsidR="003C6A08" w:rsidRDefault="0097317E" w:rsidP="0097317E">
      <w:pPr>
        <w:tabs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  <w:r>
        <w:rPr>
          <w:rFonts w:ascii="Calibri" w:hAnsi="Calibri" w:cs="Calibri"/>
          <w:color w:val="2F2B20"/>
          <w:sz w:val="25"/>
          <w:szCs w:val="25"/>
        </w:rPr>
        <w:tab/>
      </w:r>
    </w:p>
    <w:p w:rsidR="001B5C5E" w:rsidRDefault="001B5C5E" w:rsidP="003C6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  <w:r>
        <w:rPr>
          <w:rFonts w:ascii="Calibri-Bold" w:hAnsi="Calibri-Bold" w:cs="Calibri-Bold"/>
          <w:b/>
          <w:bCs/>
          <w:color w:val="2F2B20"/>
          <w:sz w:val="25"/>
          <w:szCs w:val="25"/>
        </w:rPr>
        <w:t>Sintesi dei risultati del Bilancio personale iniziale</w:t>
      </w:r>
    </w:p>
    <w:p w:rsidR="001B5C5E" w:rsidRDefault="001B5C5E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  <w:r>
        <w:rPr>
          <w:rFonts w:ascii="Calibri-Italic" w:hAnsi="Calibri-Italic" w:cs="Calibri-Italic"/>
          <w:i/>
          <w:iCs/>
          <w:color w:val="2F2B20"/>
          <w:sz w:val="25"/>
          <w:szCs w:val="25"/>
        </w:rPr>
        <w:lastRenderedPageBreak/>
        <w:t>- Competenze acquisite in contesti formali</w:t>
      </w:r>
      <w:r>
        <w:rPr>
          <w:rFonts w:ascii="Calibri" w:hAnsi="Calibri" w:cs="Calibri"/>
          <w:color w:val="2F2B20"/>
          <w:sz w:val="25"/>
          <w:szCs w:val="25"/>
        </w:rPr>
        <w:t>:</w:t>
      </w:r>
    </w:p>
    <w:tbl>
      <w:tblPr>
        <w:tblStyle w:val="Grigliatabella"/>
        <w:tblW w:w="9868" w:type="dxa"/>
        <w:tblLook w:val="04A0" w:firstRow="1" w:lastRow="0" w:firstColumn="1" w:lastColumn="0" w:noHBand="0" w:noVBand="1"/>
      </w:tblPr>
      <w:tblGrid>
        <w:gridCol w:w="9868"/>
      </w:tblGrid>
      <w:tr w:rsidR="001B5C5E" w:rsidTr="001B5C5E">
        <w:trPr>
          <w:trHeight w:val="2722"/>
        </w:trPr>
        <w:tc>
          <w:tcPr>
            <w:tcW w:w="9868" w:type="dxa"/>
          </w:tcPr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Calibri" w:hAnsi="Calibri" w:cs="Calibri"/>
                <w:color w:val="2F2B20"/>
                <w:sz w:val="25"/>
                <w:szCs w:val="25"/>
              </w:rPr>
              <w:t>Titoli di studio già conseguiti; competenze certificate in esito al primo ciclo; precedenti esperienze di istruzione e formazione;</w:t>
            </w:r>
          </w:p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Calibri" w:hAnsi="Calibri" w:cs="Calibri"/>
                <w:color w:val="2F2B20"/>
                <w:sz w:val="25"/>
                <w:szCs w:val="25"/>
              </w:rPr>
              <w:t>precedenti esperienze di alternanza/apprendistato; attività particolarmente significative, eventuali debiti in ingresso, eventuali</w:t>
            </w:r>
          </w:p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Calibri" w:hAnsi="Calibri" w:cs="Calibri"/>
                <w:color w:val="2F2B20"/>
                <w:sz w:val="25"/>
                <w:szCs w:val="25"/>
              </w:rPr>
              <w:t>crediti dimostrabili acquisiti. livello di conoscenza della lingua italiana; eventuali competenze basate evidenze derivabili da prove di</w:t>
            </w:r>
          </w:p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Calibri" w:hAnsi="Calibri" w:cs="Calibri"/>
                <w:color w:val="2F2B20"/>
                <w:sz w:val="25"/>
                <w:szCs w:val="25"/>
              </w:rPr>
              <w:t>ingresso, test, questionari e/o osservazione diretta;</w:t>
            </w:r>
          </w:p>
          <w:p w:rsidR="001B5C5E" w:rsidRDefault="001B5C5E" w:rsidP="003C6A0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</w:p>
        </w:tc>
      </w:tr>
    </w:tbl>
    <w:p w:rsidR="001B5C5E" w:rsidRDefault="001B5C5E" w:rsidP="003C6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F2B20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F2B20"/>
          <w:sz w:val="25"/>
          <w:szCs w:val="25"/>
        </w:rPr>
      </w:pPr>
      <w:r>
        <w:rPr>
          <w:rFonts w:ascii="Calibri-Italic" w:hAnsi="Calibri-Italic" w:cs="Calibri-Italic"/>
          <w:i/>
          <w:iCs/>
          <w:color w:val="2F2B20"/>
          <w:sz w:val="25"/>
          <w:szCs w:val="25"/>
        </w:rPr>
        <w:t>-Competenze acquisite in contesti non formali o informali</w:t>
      </w:r>
    </w:p>
    <w:tbl>
      <w:tblPr>
        <w:tblStyle w:val="Grigliatabella"/>
        <w:tblW w:w="9868" w:type="dxa"/>
        <w:tblLook w:val="04A0" w:firstRow="1" w:lastRow="0" w:firstColumn="1" w:lastColumn="0" w:noHBand="0" w:noVBand="1"/>
      </w:tblPr>
      <w:tblGrid>
        <w:gridCol w:w="9868"/>
      </w:tblGrid>
      <w:tr w:rsidR="001B5C5E" w:rsidTr="001B5C5E">
        <w:trPr>
          <w:trHeight w:val="1556"/>
        </w:trPr>
        <w:tc>
          <w:tcPr>
            <w:tcW w:w="9868" w:type="dxa"/>
          </w:tcPr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Calibri" w:hAnsi="Calibri" w:cs="Calibri"/>
                <w:color w:val="2F2B20"/>
                <w:sz w:val="25"/>
                <w:szCs w:val="25"/>
              </w:rPr>
              <w:t>Problematiche sociali o personali emerse; attitudini; risorse e motivazione; aspettative per il futuro; capacità di studiare, vivere e lavorare con altri;</w:t>
            </w:r>
          </w:p>
          <w:p w:rsidR="001B5C5E" w:rsidRDefault="001B5C5E" w:rsidP="003C6A08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Cs/>
                <w:color w:val="2F2B20"/>
                <w:sz w:val="25"/>
                <w:szCs w:val="25"/>
              </w:rPr>
            </w:pPr>
          </w:p>
        </w:tc>
      </w:tr>
    </w:tbl>
    <w:p w:rsidR="001B5C5E" w:rsidRPr="001B5C5E" w:rsidRDefault="001B5C5E" w:rsidP="003C6A0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Cs/>
          <w:color w:val="2F2B20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  <w:r>
        <w:rPr>
          <w:rFonts w:ascii="Calibri-Bold" w:hAnsi="Calibri-Bold" w:cs="Calibri-Bold"/>
          <w:b/>
          <w:bCs/>
          <w:color w:val="2F2B20"/>
          <w:sz w:val="25"/>
          <w:szCs w:val="25"/>
        </w:rPr>
        <w:t>Obiettivi di apprendimento previsti in termini di interventi di personalizzazione</w:t>
      </w:r>
    </w:p>
    <w:tbl>
      <w:tblPr>
        <w:tblStyle w:val="Grigliatabella"/>
        <w:tblW w:w="9943" w:type="dxa"/>
        <w:tblLook w:val="04A0" w:firstRow="1" w:lastRow="0" w:firstColumn="1" w:lastColumn="0" w:noHBand="0" w:noVBand="1"/>
      </w:tblPr>
      <w:tblGrid>
        <w:gridCol w:w="9943"/>
      </w:tblGrid>
      <w:tr w:rsidR="001B5C5E" w:rsidTr="001B5C5E">
        <w:trPr>
          <w:trHeight w:val="2751"/>
        </w:trPr>
        <w:tc>
          <w:tcPr>
            <w:tcW w:w="9943" w:type="dxa"/>
          </w:tcPr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ArialMT" w:hAnsi="ArialMT" w:cs="ArialMT"/>
                <w:color w:val="AAA67C"/>
                <w:sz w:val="25"/>
                <w:szCs w:val="25"/>
              </w:rPr>
              <w:t xml:space="preserve">• </w:t>
            </w:r>
            <w:r>
              <w:rPr>
                <w:rFonts w:ascii="Calibri" w:hAnsi="Calibri" w:cs="Calibri"/>
                <w:color w:val="2F2B20"/>
                <w:sz w:val="25"/>
                <w:szCs w:val="25"/>
              </w:rPr>
              <w:t>Obiettivi di apprendimento della lingua italiana (per alunni stranieri); partecipazione alla vita scolastica (per alunni a rischio</w:t>
            </w:r>
          </w:p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Calibri" w:hAnsi="Calibri" w:cs="Calibri"/>
                <w:color w:val="2F2B20"/>
                <w:sz w:val="25"/>
                <w:szCs w:val="25"/>
              </w:rPr>
              <w:t>dispersione/devianza); recupero conseguimento di qualifiche, diplomi o altre certificazioni (es. ECDL, PET, DELF); recupero</w:t>
            </w:r>
          </w:p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Calibri" w:hAnsi="Calibri" w:cs="Calibri"/>
                <w:color w:val="2F2B20"/>
                <w:sz w:val="25"/>
                <w:szCs w:val="25"/>
              </w:rPr>
              <w:t>conseguimento di crediti per passaggio ad altri indirizzi/sistemi o prosecuzione degli studi (es. IFTS).</w:t>
            </w:r>
          </w:p>
          <w:p w:rsidR="001B5C5E" w:rsidRDefault="001B5C5E" w:rsidP="001B5C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ArialMT" w:hAnsi="ArialMT" w:cs="ArialMT"/>
                <w:color w:val="AAA67C"/>
                <w:sz w:val="25"/>
                <w:szCs w:val="25"/>
              </w:rPr>
              <w:t xml:space="preserve">• </w:t>
            </w:r>
            <w:r>
              <w:rPr>
                <w:rFonts w:ascii="Calibri" w:hAnsi="Calibri" w:cs="Calibri"/>
                <w:color w:val="2F2B20"/>
                <w:sz w:val="25"/>
                <w:szCs w:val="25"/>
              </w:rPr>
              <w:t xml:space="preserve">Indicare le eventuali </w:t>
            </w:r>
            <w:proofErr w:type="spellStart"/>
            <w:r>
              <w:rPr>
                <w:rFonts w:ascii="Calibri" w:hAnsi="Calibri" w:cs="Calibri"/>
                <w:color w:val="2F2B20"/>
                <w:sz w:val="25"/>
                <w:szCs w:val="25"/>
              </w:rPr>
              <w:t>UdA</w:t>
            </w:r>
            <w:proofErr w:type="spellEnd"/>
            <w:r>
              <w:rPr>
                <w:rFonts w:ascii="Calibri" w:hAnsi="Calibri" w:cs="Calibri"/>
                <w:color w:val="2F2B20"/>
                <w:sz w:val="25"/>
                <w:szCs w:val="25"/>
              </w:rPr>
              <w:t xml:space="preserve"> di riferimento</w:t>
            </w:r>
          </w:p>
          <w:p w:rsidR="001B5C5E" w:rsidRDefault="001B5C5E" w:rsidP="003C6A0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AA67C"/>
                <w:sz w:val="25"/>
                <w:szCs w:val="25"/>
              </w:rPr>
            </w:pPr>
          </w:p>
        </w:tc>
      </w:tr>
    </w:tbl>
    <w:p w:rsidR="001B5C5E" w:rsidRDefault="001B5C5E" w:rsidP="003C6A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AAA67C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  <w:r>
        <w:rPr>
          <w:rFonts w:ascii="Calibri-Bold" w:hAnsi="Calibri-Bold" w:cs="Calibri-Bold"/>
          <w:b/>
          <w:bCs/>
          <w:color w:val="2F2B20"/>
          <w:sz w:val="25"/>
          <w:szCs w:val="25"/>
        </w:rPr>
        <w:t>Criteri e attività di personalizzazione del percorso</w:t>
      </w:r>
    </w:p>
    <w:tbl>
      <w:tblPr>
        <w:tblStyle w:val="Grigliatabella"/>
        <w:tblW w:w="10094" w:type="dxa"/>
        <w:tblLook w:val="04A0" w:firstRow="1" w:lastRow="0" w:firstColumn="1" w:lastColumn="0" w:noHBand="0" w:noVBand="1"/>
      </w:tblPr>
      <w:tblGrid>
        <w:gridCol w:w="10094"/>
      </w:tblGrid>
      <w:tr w:rsidR="00830991" w:rsidTr="00830991">
        <w:trPr>
          <w:trHeight w:val="2124"/>
        </w:trPr>
        <w:tc>
          <w:tcPr>
            <w:tcW w:w="10094" w:type="dxa"/>
          </w:tcPr>
          <w:p w:rsidR="00830991" w:rsidRDefault="00830991" w:rsidP="0083099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ArialMT" w:hAnsi="ArialMT" w:cs="ArialMT"/>
                <w:color w:val="AAA67C"/>
                <w:sz w:val="25"/>
                <w:szCs w:val="25"/>
              </w:rPr>
              <w:t xml:space="preserve">• </w:t>
            </w:r>
            <w:r>
              <w:rPr>
                <w:rFonts w:ascii="Calibri" w:hAnsi="Calibri" w:cs="Calibri"/>
                <w:color w:val="2F2B20"/>
                <w:sz w:val="25"/>
                <w:szCs w:val="25"/>
              </w:rPr>
              <w:t xml:space="preserve">Attività aggiuntive e di potenziamento; attività sostitutive; progetti di orientamento e </w:t>
            </w:r>
            <w:proofErr w:type="spellStart"/>
            <w:r>
              <w:rPr>
                <w:rFonts w:ascii="Calibri" w:hAnsi="Calibri" w:cs="Calibri"/>
                <w:color w:val="2F2B20"/>
                <w:sz w:val="25"/>
                <w:szCs w:val="25"/>
              </w:rPr>
              <w:t>ri</w:t>
            </w:r>
            <w:proofErr w:type="spellEnd"/>
            <w:r>
              <w:rPr>
                <w:rFonts w:ascii="Calibri" w:hAnsi="Calibri" w:cs="Calibri"/>
                <w:color w:val="2F2B20"/>
                <w:sz w:val="25"/>
                <w:szCs w:val="25"/>
              </w:rPr>
              <w:t>-orientamento; attività extrascolastiche;</w:t>
            </w:r>
          </w:p>
          <w:p w:rsidR="00830991" w:rsidRDefault="00830991" w:rsidP="0083099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Calibri" w:hAnsi="Calibri" w:cs="Calibri"/>
                <w:color w:val="2F2B20"/>
                <w:sz w:val="25"/>
                <w:szCs w:val="25"/>
              </w:rPr>
              <w:t>alternanza scuola-lavoro; apprendistato; progetti con finalità particolari (es. gestione di servizi interni all’istituto o in</w:t>
            </w:r>
            <w:r w:rsidR="00C13F40">
              <w:rPr>
                <w:rFonts w:ascii="Calibri" w:hAnsi="Calibri" w:cs="Calibri"/>
                <w:color w:val="2F2B20"/>
                <w:sz w:val="25"/>
                <w:szCs w:val="25"/>
              </w:rPr>
              <w:t xml:space="preserve"> </w:t>
            </w:r>
            <w:r>
              <w:rPr>
                <w:rFonts w:ascii="Calibri" w:hAnsi="Calibri" w:cs="Calibri"/>
                <w:color w:val="2F2B20"/>
                <w:sz w:val="25"/>
                <w:szCs w:val="25"/>
              </w:rPr>
              <w:t>collaborazione con associazioni di volontariato).</w:t>
            </w:r>
          </w:p>
          <w:p w:rsidR="00830991" w:rsidRDefault="00830991" w:rsidP="003C6A0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AA67C"/>
                <w:sz w:val="25"/>
                <w:szCs w:val="25"/>
              </w:rPr>
            </w:pPr>
          </w:p>
        </w:tc>
      </w:tr>
    </w:tbl>
    <w:p w:rsidR="00830991" w:rsidRDefault="00830991" w:rsidP="003C6A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AAA67C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  <w:r>
        <w:rPr>
          <w:rFonts w:ascii="Calibri-Bold" w:hAnsi="Calibri-Bold" w:cs="Calibri-Bold"/>
          <w:b/>
          <w:bCs/>
          <w:color w:val="2F2B20"/>
          <w:sz w:val="25"/>
          <w:szCs w:val="25"/>
        </w:rPr>
        <w:t>Strumenti didattici particolari previsti</w:t>
      </w:r>
    </w:p>
    <w:tbl>
      <w:tblPr>
        <w:tblStyle w:val="Grigliatabell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30991" w:rsidTr="00830991">
        <w:trPr>
          <w:trHeight w:val="1556"/>
        </w:trPr>
        <w:tc>
          <w:tcPr>
            <w:tcW w:w="10034" w:type="dxa"/>
          </w:tcPr>
          <w:p w:rsidR="00830991" w:rsidRDefault="00830991" w:rsidP="0083099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ArialMT" w:hAnsi="ArialMT" w:cs="ArialMT"/>
                <w:color w:val="AAA67C"/>
                <w:sz w:val="25"/>
                <w:szCs w:val="25"/>
              </w:rPr>
              <w:t xml:space="preserve">• </w:t>
            </w:r>
            <w:r>
              <w:rPr>
                <w:rFonts w:ascii="Calibri" w:hAnsi="Calibri" w:cs="Calibri"/>
                <w:color w:val="2F2B20"/>
                <w:sz w:val="25"/>
                <w:szCs w:val="25"/>
              </w:rPr>
              <w:t>Autorizzazione all’uso di formulari, schemi, mappe concettuali quando non già previsto per la generalità degli studenti; diritto a tempi aggiuntivi per gli alunni con disturbo specifico dell’apprendimento.</w:t>
            </w:r>
          </w:p>
          <w:p w:rsidR="00830991" w:rsidRDefault="00830991" w:rsidP="003C6A0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AA67C"/>
                <w:sz w:val="25"/>
                <w:szCs w:val="25"/>
              </w:rPr>
            </w:pPr>
          </w:p>
        </w:tc>
      </w:tr>
    </w:tbl>
    <w:p w:rsidR="00830991" w:rsidRDefault="00830991" w:rsidP="003C6A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AAA67C"/>
          <w:sz w:val="25"/>
          <w:szCs w:val="25"/>
        </w:rPr>
      </w:pPr>
    </w:p>
    <w:p w:rsidR="003C6A08" w:rsidRDefault="003C6A08" w:rsidP="003C6A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F2B20"/>
          <w:sz w:val="25"/>
          <w:szCs w:val="25"/>
        </w:rPr>
      </w:pPr>
      <w:r>
        <w:rPr>
          <w:rFonts w:ascii="Calibri-Bold" w:hAnsi="Calibri-Bold" w:cs="Calibri-Bold"/>
          <w:b/>
          <w:bCs/>
          <w:color w:val="2F2B20"/>
          <w:sz w:val="25"/>
          <w:szCs w:val="25"/>
        </w:rPr>
        <w:t>Verifiche periodiche previsti</w:t>
      </w:r>
    </w:p>
    <w:tbl>
      <w:tblPr>
        <w:tblStyle w:val="Grigliatabella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830991" w:rsidTr="00830991">
        <w:trPr>
          <w:trHeight w:val="2198"/>
        </w:trPr>
        <w:tc>
          <w:tcPr>
            <w:tcW w:w="10064" w:type="dxa"/>
          </w:tcPr>
          <w:p w:rsidR="00830991" w:rsidRDefault="00830991" w:rsidP="0083099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F2B20"/>
                <w:sz w:val="25"/>
                <w:szCs w:val="25"/>
              </w:rPr>
            </w:pPr>
            <w:r>
              <w:rPr>
                <w:rFonts w:ascii="ArialMT" w:hAnsi="ArialMT" w:cs="ArialMT"/>
                <w:color w:val="AAA67C"/>
                <w:sz w:val="25"/>
                <w:szCs w:val="25"/>
              </w:rPr>
              <w:lastRenderedPageBreak/>
              <w:t xml:space="preserve">• </w:t>
            </w:r>
            <w:r>
              <w:rPr>
                <w:rFonts w:ascii="Calibri" w:hAnsi="Calibri" w:cs="Calibri"/>
                <w:color w:val="2F2B20"/>
                <w:sz w:val="25"/>
                <w:szCs w:val="25"/>
              </w:rPr>
              <w:t>Verifica sullo stato di attuazione del progetto ed eventuali azioni correttive. Da effettuare secondo le modalità definite da ciascuna scuola nel PTOF.</w:t>
            </w:r>
          </w:p>
          <w:p w:rsidR="00830991" w:rsidRDefault="00830991" w:rsidP="003C6A08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AA67C"/>
                <w:sz w:val="25"/>
                <w:szCs w:val="25"/>
              </w:rPr>
            </w:pPr>
          </w:p>
        </w:tc>
      </w:tr>
    </w:tbl>
    <w:p w:rsidR="00830991" w:rsidRDefault="00830991" w:rsidP="003C6A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AAA67C"/>
          <w:sz w:val="25"/>
          <w:szCs w:val="25"/>
        </w:rPr>
      </w:pPr>
    </w:p>
    <w:p w:rsidR="00E87C66" w:rsidRPr="00E87C66" w:rsidRDefault="003C6A08" w:rsidP="003C6A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Calibri" w:hAnsi="Calibri" w:cs="Calibri"/>
          <w:color w:val="FFFFFF"/>
          <w:sz w:val="33"/>
          <w:szCs w:val="33"/>
        </w:rPr>
        <w:t>22</w:t>
      </w:r>
    </w:p>
    <w:p w:rsidR="00E87C66" w:rsidRDefault="00E87C66" w:rsidP="00E87C66">
      <w:pPr>
        <w:jc w:val="center"/>
      </w:pPr>
    </w:p>
    <w:sectPr w:rsidR="00E87C66" w:rsidSect="004A3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4E4"/>
    <w:multiLevelType w:val="hybridMultilevel"/>
    <w:tmpl w:val="78E2E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87C66"/>
    <w:rsid w:val="001B5C5E"/>
    <w:rsid w:val="00242ED9"/>
    <w:rsid w:val="003356D3"/>
    <w:rsid w:val="003C6A08"/>
    <w:rsid w:val="004A3D0E"/>
    <w:rsid w:val="006910D1"/>
    <w:rsid w:val="00830991"/>
    <w:rsid w:val="0097317E"/>
    <w:rsid w:val="00C13F40"/>
    <w:rsid w:val="00CE5018"/>
    <w:rsid w:val="00E8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7C6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C66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87C66"/>
    <w:pPr>
      <w:autoSpaceDE w:val="0"/>
      <w:autoSpaceDN w:val="0"/>
      <w:adjustRightInd w:val="0"/>
      <w:spacing w:after="0" w:line="240" w:lineRule="auto"/>
    </w:pPr>
    <w:rPr>
      <w:rFonts w:ascii="Calisto MT" w:eastAsiaTheme="minorHAnsi" w:hAnsi="Calisto MT" w:cs="Calisto MT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1B5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B5C5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7317E"/>
    <w:rPr>
      <w:b/>
      <w:bCs/>
      <w:i w:val="0"/>
      <w:iCs w:val="0"/>
    </w:rPr>
  </w:style>
  <w:style w:type="character" w:customStyle="1" w:styleId="st1">
    <w:name w:val="st1"/>
    <w:basedOn w:val="Carpredefinitoparagrafo"/>
    <w:rsid w:val="0097317E"/>
  </w:style>
  <w:style w:type="character" w:styleId="Collegamentoipertestuale">
    <w:name w:val="Hyperlink"/>
    <w:semiHidden/>
    <w:unhideWhenUsed/>
    <w:rsid w:val="00CE501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E50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CE5018"/>
    <w:rPr>
      <w:rFonts w:ascii="Times New Roman" w:eastAsia="Times New Roman" w:hAnsi="Times New Roman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is023003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riscaldaerisparmia.com/fax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AMMINISTRATORE</cp:lastModifiedBy>
  <cp:revision>3</cp:revision>
  <dcterms:created xsi:type="dcterms:W3CDTF">2019-01-14T10:59:00Z</dcterms:created>
  <dcterms:modified xsi:type="dcterms:W3CDTF">2019-01-14T11:30:00Z</dcterms:modified>
</cp:coreProperties>
</file>